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A0A5A" w14:textId="1E75D290" w:rsidR="00403271" w:rsidRDefault="00BE1C83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 xml:space="preserve">Załącznik nr </w:t>
      </w:r>
      <w:r w:rsidR="00FE0182">
        <w:rPr>
          <w:rFonts w:ascii="Arial" w:hAnsi="Arial"/>
          <w:sz w:val="20"/>
          <w:szCs w:val="20"/>
        </w:rPr>
        <w:t>3 do OPZ</w:t>
      </w:r>
    </w:p>
    <w:p w14:paraId="65BC0798" w14:textId="762A9E60" w:rsidR="00403271" w:rsidRDefault="00FE0182">
      <w:pPr>
        <w:spacing w:after="120" w:line="240" w:lineRule="auto"/>
        <w:rPr>
          <w:rFonts w:ascii="Arial" w:eastAsia="Arial" w:hAnsi="Arial" w:cs="Arial"/>
          <w:b/>
          <w:bCs/>
        </w:rPr>
      </w:pPr>
      <w:r w:rsidRPr="00FE0182">
        <w:rPr>
          <w:rFonts w:ascii="Arial" w:eastAsia="Arial" w:hAnsi="Arial" w:cs="Arial"/>
          <w:b/>
          <w:bCs/>
        </w:rPr>
        <w:t>Część III – Szkolenia techniczne i jakościowe:</w:t>
      </w:r>
    </w:p>
    <w:p w14:paraId="797C3772" w14:textId="77777777" w:rsidR="00403271" w:rsidRDefault="00BE1C83">
      <w:pPr>
        <w:spacing w:after="120" w:line="240" w:lineRule="auto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Program szkolenia - Kontrola jakości i prototypowanie wyrob</w:t>
      </w:r>
      <w:r>
        <w:rPr>
          <w:rFonts w:ascii="Arial" w:hAnsi="Arial"/>
          <w:b/>
          <w:bCs/>
          <w:lang w:val="es-ES_tradnl"/>
        </w:rPr>
        <w:t>ó</w:t>
      </w:r>
      <w:r>
        <w:rPr>
          <w:rFonts w:ascii="Arial" w:hAnsi="Arial"/>
          <w:b/>
          <w:bCs/>
        </w:rPr>
        <w:t>w</w:t>
      </w:r>
    </w:p>
    <w:p w14:paraId="2D67F977" w14:textId="77777777" w:rsidR="00403271" w:rsidRDefault="00403271">
      <w:pPr>
        <w:widowControl w:val="0"/>
        <w:spacing w:after="160" w:line="254" w:lineRule="auto"/>
        <w:jc w:val="both"/>
        <w:rPr>
          <w:rFonts w:ascii="Arial" w:eastAsia="Arial" w:hAnsi="Arial" w:cs="Arial"/>
          <w:b/>
          <w:bCs/>
        </w:rPr>
      </w:pPr>
    </w:p>
    <w:tbl>
      <w:tblPr>
        <w:tblStyle w:val="TableNormal"/>
        <w:tblW w:w="907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70"/>
        <w:gridCol w:w="7087"/>
        <w:gridCol w:w="1417"/>
      </w:tblGrid>
      <w:tr w:rsidR="00403271" w14:paraId="4A2E1D13" w14:textId="77777777">
        <w:trPr>
          <w:trHeight w:val="49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A172F" w14:textId="77777777" w:rsidR="00403271" w:rsidRDefault="00BE1C83">
            <w:pPr>
              <w:widowControl w:val="0"/>
              <w:spacing w:after="160" w:line="254" w:lineRule="auto"/>
              <w:jc w:val="center"/>
            </w:pPr>
            <w:r>
              <w:rPr>
                <w:rFonts w:ascii="Arial" w:hAnsi="Arial"/>
                <w:b/>
                <w:bCs/>
              </w:rPr>
              <w:t>Lp.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82E75" w14:textId="77777777" w:rsidR="00403271" w:rsidRDefault="00BE1C83">
            <w:pPr>
              <w:widowControl w:val="0"/>
              <w:spacing w:after="160" w:line="254" w:lineRule="auto"/>
              <w:jc w:val="center"/>
            </w:pPr>
            <w:r>
              <w:rPr>
                <w:rFonts w:ascii="Arial" w:hAnsi="Arial"/>
                <w:b/>
                <w:bCs/>
              </w:rPr>
              <w:t>Moduły tematyczne/treści szkolenia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B03D1" w14:textId="77777777" w:rsidR="00403271" w:rsidRDefault="00BE1C83">
            <w:pPr>
              <w:widowControl w:val="0"/>
              <w:spacing w:after="160" w:line="254" w:lineRule="auto"/>
              <w:jc w:val="center"/>
            </w:pPr>
            <w:r>
              <w:rPr>
                <w:rFonts w:ascii="Arial" w:hAnsi="Arial"/>
                <w:b/>
                <w:bCs/>
              </w:rPr>
              <w:t>Liczba godzin</w:t>
            </w:r>
          </w:p>
        </w:tc>
      </w:tr>
      <w:tr w:rsidR="00403271" w14:paraId="5C066CC4" w14:textId="77777777">
        <w:trPr>
          <w:trHeight w:val="26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E4BED" w14:textId="2B2A039F" w:rsidR="00403271" w:rsidRDefault="00BE1C83">
            <w:pPr>
              <w:widowControl w:val="0"/>
              <w:spacing w:after="160"/>
              <w:jc w:val="both"/>
            </w:pPr>
            <w:r>
              <w:rPr>
                <w:rFonts w:ascii="Arial" w:hAnsi="Arial"/>
              </w:rPr>
              <w:t>1</w:t>
            </w:r>
            <w:r w:rsidR="00242B05">
              <w:rPr>
                <w:rFonts w:ascii="Arial" w:hAnsi="Arial"/>
              </w:rPr>
              <w:t>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3B4C4" w14:textId="77777777" w:rsidR="00403271" w:rsidRDefault="00BE1C83">
            <w:pPr>
              <w:widowControl w:val="0"/>
              <w:spacing w:after="160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Główne zagadnienia:</w:t>
            </w:r>
          </w:p>
          <w:p w14:paraId="2D4A8BBC" w14:textId="77777777" w:rsidR="00403271" w:rsidRDefault="00BE1C83">
            <w:pPr>
              <w:widowControl w:val="0"/>
              <w:spacing w:after="160" w:line="288" w:lineRule="auto"/>
            </w:pPr>
            <w:r>
              <w:rPr>
                <w:rFonts w:ascii="Arial" w:hAnsi="Arial"/>
              </w:rPr>
              <w:t>Rola problematyki organizacji służb kontroli jakości w praktyce przemysłowej (wytw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rczej). Podstawowe zadania służb kontroli jakości. Miejsce kom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rek kontroli jakości w schemacie organizacyjnym z uwzględnieniem centralizacji i decentralizacji. Struktura i zasady organizacji proces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w kontroli jakości procesu produkcyjnego (wytw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rczego). Om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wienie aspektu odpowiedzialności za wyr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b w odniesieniu do wymagań prawnych. Zadania jakości w projektowaniu, rozwiązywanie sytuacji kryzysowych.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F7E8B" w14:textId="77777777" w:rsidR="00403271" w:rsidRDefault="00BE1C83" w:rsidP="00242B05">
            <w:pPr>
              <w:widowControl w:val="0"/>
              <w:spacing w:after="160"/>
              <w:jc w:val="center"/>
            </w:pPr>
            <w:r>
              <w:rPr>
                <w:rFonts w:ascii="Arial" w:hAnsi="Arial"/>
              </w:rPr>
              <w:t>2</w:t>
            </w:r>
          </w:p>
        </w:tc>
      </w:tr>
      <w:tr w:rsidR="00403271" w14:paraId="382F203B" w14:textId="77777777">
        <w:trPr>
          <w:trHeight w:val="196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785F9" w14:textId="07FC64A2" w:rsidR="00403271" w:rsidRDefault="00BE1C83">
            <w:pPr>
              <w:widowControl w:val="0"/>
              <w:spacing w:after="160"/>
              <w:jc w:val="both"/>
            </w:pPr>
            <w:r>
              <w:rPr>
                <w:rFonts w:ascii="Arial" w:hAnsi="Arial"/>
              </w:rPr>
              <w:t>2</w:t>
            </w:r>
            <w:r w:rsidR="00242B05">
              <w:rPr>
                <w:rFonts w:ascii="Arial" w:hAnsi="Arial"/>
              </w:rPr>
              <w:t>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B9B70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Rola problematyki organizacji służb kontroli jakości w praktyce przemysłowej:</w:t>
            </w:r>
          </w:p>
          <w:p w14:paraId="4AF70CCD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początkowe etapy kontroli jakości w przemyśle na przykładzie USA, kraj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w Europy Zachodniej i Polski,</w:t>
            </w:r>
          </w:p>
          <w:p w14:paraId="02B2EAA5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rozw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j kontroli jakości, tworzenie system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w zapewnienia jakoś</w:t>
            </w:r>
            <w:r>
              <w:rPr>
                <w:rFonts w:ascii="Arial" w:hAnsi="Arial"/>
                <w:lang w:val="it-IT"/>
              </w:rPr>
              <w:t>ci,</w:t>
            </w:r>
          </w:p>
          <w:p w14:paraId="24E06B13" w14:textId="77777777" w:rsidR="00403271" w:rsidRDefault="00BE1C83">
            <w:pPr>
              <w:widowControl w:val="0"/>
              <w:spacing w:after="0" w:line="288" w:lineRule="auto"/>
            </w:pPr>
            <w:r>
              <w:rPr>
                <w:rFonts w:ascii="Arial" w:hAnsi="Arial"/>
              </w:rPr>
              <w:t>ewolucja system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 xml:space="preserve">w jakości na przykładzie wytycznych: MIL, NATO-AQAP, ANSI, BS, ISO 9000, QS 9000, ISO/TS 16949.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8750C" w14:textId="77777777" w:rsidR="00403271" w:rsidRDefault="00BE1C83">
            <w:pPr>
              <w:widowControl w:val="0"/>
              <w:spacing w:after="160"/>
              <w:jc w:val="center"/>
            </w:pPr>
            <w:r>
              <w:rPr>
                <w:rFonts w:ascii="Arial" w:hAnsi="Arial"/>
              </w:rPr>
              <w:t>2</w:t>
            </w:r>
          </w:p>
        </w:tc>
      </w:tr>
      <w:tr w:rsidR="00403271" w14:paraId="44F987EA" w14:textId="77777777">
        <w:trPr>
          <w:trHeight w:val="253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44D3B" w14:textId="78AD4B2D" w:rsidR="00403271" w:rsidRDefault="00BE1C83">
            <w:pPr>
              <w:widowControl w:val="0"/>
              <w:spacing w:after="160"/>
              <w:jc w:val="both"/>
            </w:pPr>
            <w:r>
              <w:rPr>
                <w:rFonts w:ascii="Arial" w:hAnsi="Arial"/>
              </w:rPr>
              <w:t>3</w:t>
            </w:r>
            <w:r w:rsidR="00242B05">
              <w:rPr>
                <w:rFonts w:ascii="Arial" w:hAnsi="Arial"/>
              </w:rPr>
              <w:t>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38315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Zadania służb kontroli jakoś</w:t>
            </w:r>
            <w:r>
              <w:rPr>
                <w:rFonts w:ascii="Arial" w:hAnsi="Arial"/>
                <w:b/>
                <w:bCs/>
                <w:lang w:val="it-IT"/>
              </w:rPr>
              <w:t>ci:</w:t>
            </w:r>
          </w:p>
          <w:p w14:paraId="4608B4BE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opracowywanie zasad, metod i plan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w kontroli jakoś</w:t>
            </w:r>
            <w:r>
              <w:rPr>
                <w:rFonts w:ascii="Arial" w:hAnsi="Arial"/>
                <w:lang w:val="it-IT"/>
              </w:rPr>
              <w:t>ci,</w:t>
            </w:r>
          </w:p>
          <w:p w14:paraId="570AAE05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badania właściwości techniczno-użytkowych wyrob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w,</w:t>
            </w:r>
          </w:p>
          <w:p w14:paraId="4FC2DD38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kontrola: dostaw, produkcji, skuteczności samokontroli,</w:t>
            </w:r>
          </w:p>
          <w:p w14:paraId="01AD7A4D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odbiory wyrob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w gotowych,</w:t>
            </w:r>
          </w:p>
          <w:p w14:paraId="77397DFD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kontrola stosowania norm, procedur, instrukcji,</w:t>
            </w:r>
          </w:p>
          <w:p w14:paraId="73A33E95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organizacja obiegu informacji nt. jakości wyrob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w,</w:t>
            </w:r>
          </w:p>
          <w:p w14:paraId="58A4CBA5" w14:textId="77777777" w:rsidR="00403271" w:rsidRDefault="00BE1C83">
            <w:pPr>
              <w:widowControl w:val="0"/>
              <w:spacing w:after="0" w:line="288" w:lineRule="auto"/>
            </w:pPr>
            <w:r>
              <w:rPr>
                <w:rFonts w:ascii="Arial" w:hAnsi="Arial"/>
              </w:rPr>
              <w:t>współpraca z klientami, użytkownikami wyrob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w w zakresie oceny ich jakoś</w:t>
            </w:r>
            <w:r>
              <w:rPr>
                <w:rFonts w:ascii="Arial" w:hAnsi="Arial"/>
                <w:lang w:val="it-IT"/>
              </w:rPr>
              <w:t>ci,</w:t>
            </w:r>
            <w:r>
              <w:rPr>
                <w:rFonts w:ascii="Arial" w:hAnsi="Arial"/>
              </w:rPr>
              <w:t xml:space="preserve"> rozpatrywanie reklamacji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559F9" w14:textId="77777777" w:rsidR="00403271" w:rsidRDefault="00BE1C83">
            <w:pPr>
              <w:widowControl w:val="0"/>
              <w:spacing w:after="160"/>
              <w:jc w:val="center"/>
            </w:pPr>
            <w:r>
              <w:rPr>
                <w:rFonts w:ascii="Arial" w:hAnsi="Arial"/>
              </w:rPr>
              <w:t>2</w:t>
            </w:r>
          </w:p>
        </w:tc>
      </w:tr>
      <w:tr w:rsidR="00403271" w14:paraId="7BD3C7A8" w14:textId="77777777">
        <w:trPr>
          <w:trHeight w:val="191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FE969" w14:textId="0B783ABA" w:rsidR="00403271" w:rsidRDefault="00BE1C83">
            <w:pPr>
              <w:widowControl w:val="0"/>
              <w:spacing w:after="160"/>
              <w:jc w:val="both"/>
            </w:pPr>
            <w:r>
              <w:rPr>
                <w:rFonts w:ascii="Arial" w:hAnsi="Arial"/>
              </w:rPr>
              <w:t>4</w:t>
            </w:r>
            <w:r w:rsidR="00242B05">
              <w:rPr>
                <w:rFonts w:ascii="Arial" w:hAnsi="Arial"/>
              </w:rPr>
              <w:t>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A2CF9" w14:textId="77777777" w:rsidR="00403271" w:rsidRDefault="00BE1C83">
            <w:pPr>
              <w:widowControl w:val="0"/>
              <w:spacing w:after="0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Przemysłowa technika pomiarowa</w:t>
            </w:r>
          </w:p>
          <w:p w14:paraId="116C1F68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Podstawy wykonywania pomiar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w geometrii i obsługa przyrząd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w pomiarowych</w:t>
            </w:r>
          </w:p>
          <w:p w14:paraId="7BFD8F2D" w14:textId="77777777" w:rsidR="00403271" w:rsidRDefault="00BE1C83">
            <w:pPr>
              <w:widowControl w:val="0"/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Wymiarowanie i tolerowanie geometryczne w teorii i praktyce</w:t>
            </w:r>
          </w:p>
          <w:p w14:paraId="496AAC9B" w14:textId="77777777" w:rsidR="00403271" w:rsidRDefault="00BE1C83">
            <w:pPr>
              <w:widowControl w:val="0"/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Budowanie system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 xml:space="preserve">w zarządzania jakością – podstawowe informacje </w:t>
            </w:r>
          </w:p>
          <w:p w14:paraId="1C6C8882" w14:textId="77777777" w:rsidR="00403271" w:rsidRDefault="00BE1C83">
            <w:pPr>
              <w:widowControl w:val="0"/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Jakość w projektowaniu – rozwoju wyrobu.</w:t>
            </w:r>
          </w:p>
          <w:p w14:paraId="0ABDA0AC" w14:textId="77777777" w:rsidR="00403271" w:rsidRDefault="00BE1C83">
            <w:pPr>
              <w:widowControl w:val="0"/>
              <w:spacing w:after="0"/>
            </w:pPr>
            <w:r>
              <w:rPr>
                <w:rFonts w:ascii="Arial" w:hAnsi="Arial"/>
              </w:rPr>
              <w:t>Odpowiedzialność za wyr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b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997DD" w14:textId="77777777" w:rsidR="00403271" w:rsidRDefault="00BE1C83">
            <w:pPr>
              <w:widowControl w:val="0"/>
              <w:spacing w:after="160"/>
              <w:jc w:val="center"/>
            </w:pPr>
            <w:r>
              <w:rPr>
                <w:rFonts w:ascii="Arial" w:hAnsi="Arial"/>
              </w:rPr>
              <w:t>4</w:t>
            </w:r>
          </w:p>
        </w:tc>
      </w:tr>
      <w:tr w:rsidR="00403271" w14:paraId="05E6A61D" w14:textId="77777777">
        <w:trPr>
          <w:trHeight w:val="81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F7816" w14:textId="1E71B7C8" w:rsidR="00403271" w:rsidRDefault="00BE1C83">
            <w:pPr>
              <w:widowControl w:val="0"/>
              <w:spacing w:after="160"/>
              <w:jc w:val="both"/>
            </w:pPr>
            <w:r>
              <w:rPr>
                <w:rFonts w:ascii="Arial" w:hAnsi="Arial"/>
              </w:rPr>
              <w:lastRenderedPageBreak/>
              <w:t>5</w:t>
            </w:r>
            <w:r w:rsidR="00242B05">
              <w:rPr>
                <w:rFonts w:ascii="Arial" w:hAnsi="Arial"/>
              </w:rPr>
              <w:t>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EA7CE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Miejsce kom</w:t>
            </w:r>
            <w:r>
              <w:rPr>
                <w:rFonts w:ascii="Arial" w:hAnsi="Arial"/>
                <w:b/>
                <w:bCs/>
                <w:lang w:val="es-ES_tradnl"/>
              </w:rPr>
              <w:t>ó</w:t>
            </w:r>
            <w:r>
              <w:rPr>
                <w:rFonts w:ascii="Arial" w:hAnsi="Arial"/>
                <w:b/>
                <w:bCs/>
              </w:rPr>
              <w:t>rek kontroli jakości w schemacie organizacyjnym</w:t>
            </w:r>
          </w:p>
          <w:p w14:paraId="49084C13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określenie odpowiedzialności za jakość,</w:t>
            </w:r>
          </w:p>
          <w:p w14:paraId="5E5B3E41" w14:textId="77777777" w:rsidR="00403271" w:rsidRDefault="00BE1C83">
            <w:pPr>
              <w:widowControl w:val="0"/>
              <w:spacing w:after="0" w:line="288" w:lineRule="auto"/>
            </w:pPr>
            <w:r>
              <w:rPr>
                <w:rFonts w:ascii="Arial" w:hAnsi="Arial"/>
              </w:rPr>
              <w:t>centralizacja a decentralizacja funkcji kontroli jakości.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03D25" w14:textId="77777777" w:rsidR="00403271" w:rsidRDefault="00BE1C83">
            <w:pPr>
              <w:widowControl w:val="0"/>
              <w:spacing w:after="160"/>
              <w:jc w:val="center"/>
            </w:pPr>
            <w:r>
              <w:rPr>
                <w:rFonts w:ascii="Arial" w:hAnsi="Arial"/>
              </w:rPr>
              <w:t>2</w:t>
            </w:r>
          </w:p>
        </w:tc>
      </w:tr>
      <w:tr w:rsidR="00403271" w14:paraId="69942056" w14:textId="77777777">
        <w:trPr>
          <w:trHeight w:val="196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F48C6" w14:textId="0BA42EB4" w:rsidR="00403271" w:rsidRDefault="00BE1C83">
            <w:pPr>
              <w:widowControl w:val="0"/>
              <w:spacing w:after="160"/>
              <w:jc w:val="both"/>
            </w:pPr>
            <w:r>
              <w:rPr>
                <w:rFonts w:ascii="Arial" w:hAnsi="Arial"/>
              </w:rPr>
              <w:t>6</w:t>
            </w:r>
            <w:r w:rsidR="00242B05">
              <w:rPr>
                <w:rFonts w:ascii="Arial" w:hAnsi="Arial"/>
              </w:rPr>
              <w:t>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7D482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b/>
                <w:bCs/>
              </w:rPr>
              <w:t>Zasady wyznaczania punkt</w:t>
            </w:r>
            <w:r>
              <w:rPr>
                <w:rFonts w:ascii="Arial" w:hAnsi="Arial"/>
                <w:b/>
                <w:bCs/>
                <w:lang w:val="es-ES_tradnl"/>
              </w:rPr>
              <w:t>ó</w:t>
            </w:r>
            <w:r>
              <w:rPr>
                <w:rFonts w:ascii="Arial" w:hAnsi="Arial"/>
                <w:b/>
                <w:bCs/>
              </w:rPr>
              <w:t>w kontrolnych w procesie produkcyjnym</w:t>
            </w:r>
            <w:r>
              <w:rPr>
                <w:rFonts w:ascii="Arial" w:hAnsi="Arial"/>
              </w:rPr>
              <w:t>.</w:t>
            </w:r>
          </w:p>
          <w:p w14:paraId="3F404D61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zasoby niezbędne dla realizacji proces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w kontroli jakości w przedsiębiorstwie</w:t>
            </w:r>
          </w:p>
          <w:p w14:paraId="20E54706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personel (szkolenia, kwalifikacje),</w:t>
            </w:r>
          </w:p>
          <w:p w14:paraId="16E28148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wyposażenie pomiarowe (nadzorowanie),</w:t>
            </w:r>
          </w:p>
          <w:p w14:paraId="0A86614E" w14:textId="77777777" w:rsidR="00403271" w:rsidRDefault="00BE1C83">
            <w:pPr>
              <w:widowControl w:val="0"/>
              <w:spacing w:after="0" w:line="288" w:lineRule="auto"/>
            </w:pPr>
            <w:r>
              <w:rPr>
                <w:rFonts w:ascii="Arial" w:hAnsi="Arial"/>
              </w:rPr>
              <w:t>dokumentacja (wymagania kontrolne i zapisy z kontroli).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F9F03" w14:textId="77777777" w:rsidR="00403271" w:rsidRDefault="00BE1C83">
            <w:pPr>
              <w:widowControl w:val="0"/>
              <w:spacing w:after="160"/>
              <w:jc w:val="center"/>
            </w:pPr>
            <w:r>
              <w:rPr>
                <w:rFonts w:ascii="Arial" w:hAnsi="Arial"/>
              </w:rPr>
              <w:t>2</w:t>
            </w:r>
          </w:p>
        </w:tc>
      </w:tr>
      <w:tr w:rsidR="00403271" w14:paraId="63C650E8" w14:textId="77777777">
        <w:trPr>
          <w:trHeight w:val="282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972CF" w14:textId="34A067F6" w:rsidR="00403271" w:rsidRDefault="00BE1C83">
            <w:pPr>
              <w:widowControl w:val="0"/>
              <w:spacing w:after="160"/>
              <w:jc w:val="both"/>
            </w:pPr>
            <w:r>
              <w:rPr>
                <w:rFonts w:ascii="Arial" w:hAnsi="Arial"/>
              </w:rPr>
              <w:t>7</w:t>
            </w:r>
            <w:r w:rsidR="00242B05">
              <w:rPr>
                <w:rFonts w:ascii="Arial" w:hAnsi="Arial"/>
              </w:rPr>
              <w:t>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65ACB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b/>
                <w:bCs/>
              </w:rPr>
              <w:t>Rodzaje kontroli jakości wyrob</w:t>
            </w:r>
            <w:r>
              <w:rPr>
                <w:rFonts w:ascii="Arial" w:hAnsi="Arial"/>
                <w:b/>
                <w:bCs/>
                <w:lang w:val="es-ES_tradnl"/>
              </w:rPr>
              <w:t>ó</w:t>
            </w:r>
            <w:r>
              <w:rPr>
                <w:rFonts w:ascii="Arial" w:hAnsi="Arial"/>
                <w:b/>
                <w:bCs/>
              </w:rPr>
              <w:t>w</w:t>
            </w:r>
            <w:r>
              <w:rPr>
                <w:rFonts w:ascii="Arial" w:hAnsi="Arial"/>
              </w:rPr>
              <w:t>:</w:t>
            </w:r>
          </w:p>
          <w:p w14:paraId="2DF617A8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kontrola czynna a kontrola bierna,</w:t>
            </w:r>
          </w:p>
          <w:p w14:paraId="54F64FD0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kontrola dostaw,</w:t>
            </w:r>
          </w:p>
          <w:p w14:paraId="0860B8DB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kontrola wstępna,</w:t>
            </w:r>
          </w:p>
          <w:p w14:paraId="01A05851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kontrola pierwszych sztuk,</w:t>
            </w:r>
          </w:p>
          <w:p w14:paraId="7F68DC16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kontrola nadzorcza,</w:t>
            </w:r>
          </w:p>
          <w:p w14:paraId="74D02ED4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kontrola międzyoperacyjna indywidualna i grupowa,</w:t>
            </w:r>
          </w:p>
          <w:p w14:paraId="71A1638A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kontrola ostateczna kontrola na stałym stanowisku roboczym,</w:t>
            </w:r>
          </w:p>
          <w:p w14:paraId="57748DF5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kontrola na zmiennym stanowisku roboczym (lotna / obchodowa),</w:t>
            </w:r>
          </w:p>
          <w:p w14:paraId="2D76CE57" w14:textId="77777777" w:rsidR="00403271" w:rsidRDefault="00BE1C83">
            <w:pPr>
              <w:widowControl w:val="0"/>
              <w:spacing w:after="0" w:line="288" w:lineRule="auto"/>
            </w:pPr>
            <w:r>
              <w:rPr>
                <w:rFonts w:ascii="Arial" w:hAnsi="Arial"/>
                <w:lang w:val="es-ES_tradnl"/>
              </w:rPr>
              <w:t>kontrola ca</w:t>
            </w:r>
            <w:r>
              <w:rPr>
                <w:rFonts w:ascii="Arial" w:hAnsi="Arial"/>
              </w:rPr>
              <w:t>łkowita a kontrola statystyczna.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6AD62" w14:textId="77777777" w:rsidR="00403271" w:rsidRDefault="00BE1C83">
            <w:pPr>
              <w:widowControl w:val="0"/>
              <w:spacing w:after="160"/>
              <w:jc w:val="center"/>
            </w:pPr>
            <w:r>
              <w:rPr>
                <w:rFonts w:ascii="Arial" w:hAnsi="Arial"/>
              </w:rPr>
              <w:t>2</w:t>
            </w:r>
          </w:p>
        </w:tc>
      </w:tr>
      <w:tr w:rsidR="00403271" w14:paraId="1E0B7B52" w14:textId="77777777">
        <w:trPr>
          <w:trHeight w:val="196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AB8FC" w14:textId="08C12788" w:rsidR="00403271" w:rsidRDefault="00BE1C83">
            <w:pPr>
              <w:widowControl w:val="0"/>
              <w:spacing w:after="160"/>
              <w:jc w:val="both"/>
            </w:pPr>
            <w:r>
              <w:rPr>
                <w:rFonts w:ascii="Arial" w:hAnsi="Arial"/>
              </w:rPr>
              <w:t>8</w:t>
            </w:r>
            <w:r w:rsidR="00242B05">
              <w:rPr>
                <w:rFonts w:ascii="Arial" w:hAnsi="Arial"/>
              </w:rPr>
              <w:t>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77A2E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b/>
                <w:bCs/>
              </w:rPr>
              <w:t>Postępowanie z wyrobami niezgodnymi</w:t>
            </w:r>
            <w:r>
              <w:rPr>
                <w:rFonts w:ascii="Arial" w:hAnsi="Arial"/>
              </w:rPr>
              <w:t>:</w:t>
            </w:r>
          </w:p>
          <w:p w14:paraId="3157205C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wymagania ISO 9001 w zakresie postępowania z wyrobami niespełniającymi wymagań,</w:t>
            </w:r>
          </w:p>
          <w:p w14:paraId="768147C1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rodzaje brak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w: wewnętrzne, zewnętrzne, naprawialne, nienaprawialne</w:t>
            </w:r>
          </w:p>
          <w:p w14:paraId="58AAAB40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oznaczanie, izolacja i ewidencja brak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w,</w:t>
            </w:r>
          </w:p>
          <w:p w14:paraId="2678A512" w14:textId="77777777" w:rsidR="00403271" w:rsidRDefault="00BE1C83">
            <w:pPr>
              <w:widowControl w:val="0"/>
              <w:spacing w:after="0" w:line="288" w:lineRule="auto"/>
            </w:pPr>
            <w:r>
              <w:rPr>
                <w:rFonts w:ascii="Arial" w:hAnsi="Arial"/>
              </w:rPr>
              <w:t>klasyfikacja i analiza brak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w.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16FD0" w14:textId="77777777" w:rsidR="00403271" w:rsidRDefault="00BE1C83">
            <w:pPr>
              <w:widowControl w:val="0"/>
              <w:spacing w:after="160"/>
              <w:jc w:val="center"/>
            </w:pPr>
            <w:r>
              <w:rPr>
                <w:rFonts w:ascii="Arial" w:hAnsi="Arial"/>
              </w:rPr>
              <w:t>2</w:t>
            </w:r>
          </w:p>
        </w:tc>
      </w:tr>
      <w:tr w:rsidR="00403271" w14:paraId="2A293167" w14:textId="77777777">
        <w:trPr>
          <w:trHeight w:val="196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6BCE6" w14:textId="751633BE" w:rsidR="00403271" w:rsidRDefault="00BE1C83">
            <w:pPr>
              <w:widowControl w:val="0"/>
              <w:spacing w:after="160"/>
              <w:jc w:val="both"/>
            </w:pPr>
            <w:r>
              <w:rPr>
                <w:rFonts w:ascii="Arial" w:hAnsi="Arial"/>
              </w:rPr>
              <w:t>9</w:t>
            </w:r>
            <w:r w:rsidR="00242B05">
              <w:rPr>
                <w:rFonts w:ascii="Arial" w:hAnsi="Arial"/>
              </w:rPr>
              <w:t>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9A1AB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Cele kontroli jakości sprzętu produkcyjnego</w:t>
            </w:r>
          </w:p>
          <w:p w14:paraId="698BD5FD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Jakość w firmie przyjaciel czy wr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g, czyli budowanie pozytywnego nastawienia, do jakości</w:t>
            </w:r>
          </w:p>
          <w:p w14:paraId="349D45F2" w14:textId="77777777" w:rsidR="00403271" w:rsidRDefault="00BE1C83">
            <w:pPr>
              <w:widowControl w:val="0"/>
              <w:spacing w:after="0" w:line="288" w:lineRule="auto"/>
            </w:pPr>
            <w:r>
              <w:rPr>
                <w:rFonts w:ascii="Arial" w:hAnsi="Arial"/>
              </w:rPr>
              <w:t>Ćwiczenia: zgłaszanie reklamacji, prowadzimy szkolenie wewnętrzne, projektowanie proces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w kontroli jakości, wyznaczanie punkt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w kontrolnych dla procesu (preferowane: na podstawie danych dostarczonych przez Uczestnika), analiza brak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w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11D99" w14:textId="77777777" w:rsidR="00403271" w:rsidRDefault="00BE1C83">
            <w:pPr>
              <w:widowControl w:val="0"/>
              <w:spacing w:after="160"/>
              <w:jc w:val="center"/>
            </w:pPr>
            <w:r>
              <w:rPr>
                <w:rFonts w:ascii="Arial" w:hAnsi="Arial"/>
              </w:rPr>
              <w:t>2</w:t>
            </w:r>
          </w:p>
        </w:tc>
      </w:tr>
      <w:tr w:rsidR="00403271" w14:paraId="534355A3" w14:textId="77777777">
        <w:trPr>
          <w:trHeight w:val="224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90673" w14:textId="6FCBE7B9" w:rsidR="00403271" w:rsidRDefault="00BE1C83">
            <w:pPr>
              <w:widowControl w:val="0"/>
              <w:spacing w:after="160"/>
              <w:jc w:val="both"/>
            </w:pPr>
            <w:r>
              <w:rPr>
                <w:rFonts w:ascii="Arial" w:hAnsi="Arial"/>
              </w:rPr>
              <w:t>10</w:t>
            </w:r>
            <w:r w:rsidR="00242B05">
              <w:rPr>
                <w:rFonts w:ascii="Arial" w:hAnsi="Arial"/>
              </w:rPr>
              <w:t>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92EF0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Podstawy metod pomiarowych</w:t>
            </w:r>
          </w:p>
          <w:p w14:paraId="736A79C3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Rodzaje podstawowych błęd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w ich klasyfikacja i szacowanie,</w:t>
            </w:r>
          </w:p>
          <w:p w14:paraId="56CE201B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Budowa i zastosowanie typowych narzędzi pomiarowych,</w:t>
            </w:r>
          </w:p>
          <w:p w14:paraId="3CB285CC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Tolerancje kształtu i położenia,</w:t>
            </w:r>
          </w:p>
          <w:p w14:paraId="27C3C2B8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Zasady oznaczania i doboru,</w:t>
            </w:r>
          </w:p>
          <w:p w14:paraId="1C11DDFE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Dob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r pasowań,</w:t>
            </w:r>
          </w:p>
          <w:p w14:paraId="747E283F" w14:textId="77777777" w:rsidR="00403271" w:rsidRDefault="00BE1C83">
            <w:pPr>
              <w:widowControl w:val="0"/>
              <w:spacing w:after="0" w:line="288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Chropowatość powierzchni,</w:t>
            </w:r>
          </w:p>
          <w:p w14:paraId="26DAE3F6" w14:textId="77777777" w:rsidR="00403271" w:rsidRDefault="00BE1C83">
            <w:pPr>
              <w:widowControl w:val="0"/>
              <w:spacing w:after="0" w:line="288" w:lineRule="auto"/>
            </w:pPr>
            <w:r>
              <w:rPr>
                <w:rFonts w:ascii="Arial" w:hAnsi="Arial"/>
              </w:rPr>
              <w:t>Tolerancje i pasowania, oznaczenia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81D93" w14:textId="77777777" w:rsidR="00403271" w:rsidRDefault="00BE1C83">
            <w:pPr>
              <w:widowControl w:val="0"/>
              <w:spacing w:after="160"/>
              <w:jc w:val="center"/>
            </w:pPr>
            <w:r>
              <w:rPr>
                <w:rFonts w:ascii="Arial" w:hAnsi="Arial"/>
              </w:rPr>
              <w:t>4</w:t>
            </w:r>
          </w:p>
        </w:tc>
      </w:tr>
    </w:tbl>
    <w:p w14:paraId="593921C2" w14:textId="77777777" w:rsidR="00403271" w:rsidRDefault="00403271">
      <w:pPr>
        <w:widowControl w:val="0"/>
        <w:spacing w:after="160" w:line="240" w:lineRule="auto"/>
        <w:jc w:val="both"/>
        <w:rPr>
          <w:rFonts w:ascii="Arial" w:eastAsia="Arial" w:hAnsi="Arial" w:cs="Arial"/>
          <w:b/>
          <w:bCs/>
        </w:rPr>
      </w:pPr>
    </w:p>
    <w:p w14:paraId="73443DD9" w14:textId="7EBD7273" w:rsidR="00242B05" w:rsidRPr="00BE1C83" w:rsidRDefault="00242B05" w:rsidP="00242B05">
      <w:pPr>
        <w:widowControl w:val="0"/>
        <w:spacing w:after="160"/>
        <w:jc w:val="both"/>
        <w:rPr>
          <w:rFonts w:ascii="Arial" w:eastAsia="Arial" w:hAnsi="Arial" w:cs="Arial"/>
          <w:b/>
          <w:bCs/>
        </w:rPr>
      </w:pPr>
      <w:r w:rsidRPr="00BE1C83">
        <w:rPr>
          <w:rFonts w:ascii="Arial" w:eastAsia="Arial" w:hAnsi="Arial" w:cs="Arial"/>
          <w:b/>
          <w:bCs/>
        </w:rPr>
        <w:t>Wymagany sprzęt jakim dyspon</w:t>
      </w:r>
      <w:r w:rsidR="00BE1C83">
        <w:rPr>
          <w:rFonts w:ascii="Arial" w:eastAsia="Arial" w:hAnsi="Arial" w:cs="Arial"/>
          <w:b/>
          <w:bCs/>
        </w:rPr>
        <w:t>uje</w:t>
      </w:r>
      <w:r w:rsidRPr="00BE1C83">
        <w:rPr>
          <w:rFonts w:ascii="Arial" w:eastAsia="Arial" w:hAnsi="Arial" w:cs="Arial"/>
          <w:b/>
          <w:bCs/>
        </w:rPr>
        <w:t xml:space="preserve"> wykonawca</w:t>
      </w:r>
      <w:r w:rsidR="00BE1C83">
        <w:rPr>
          <w:rFonts w:ascii="Arial" w:eastAsia="Arial" w:hAnsi="Arial" w:cs="Arial"/>
          <w:b/>
          <w:bCs/>
        </w:rPr>
        <w:t xml:space="preserve"> do realizacji części praktycznej szkolenia</w:t>
      </w:r>
      <w:r w:rsidRPr="00BE1C83">
        <w:rPr>
          <w:rFonts w:ascii="Arial" w:eastAsia="Arial" w:hAnsi="Arial" w:cs="Arial"/>
          <w:b/>
          <w:bCs/>
        </w:rPr>
        <w:t>:</w:t>
      </w:r>
    </w:p>
    <w:p w14:paraId="1C05AAD1" w14:textId="2F7017B5" w:rsidR="00242B05" w:rsidRPr="00242B05" w:rsidRDefault="00242B05" w:rsidP="00BE1C83">
      <w:pPr>
        <w:widowControl w:val="0"/>
        <w:spacing w:after="160" w:line="360" w:lineRule="auto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Oprócz podstawowych narzędzi pomiarowych w ilości osób na grupie</w:t>
      </w:r>
      <w:r w:rsidR="00BE1C83">
        <w:rPr>
          <w:rFonts w:ascii="Arial" w:eastAsia="Arial" w:hAnsi="Arial" w:cs="Arial"/>
        </w:rPr>
        <w:t xml:space="preserve"> </w:t>
      </w:r>
      <w:r w:rsidRPr="00242B05">
        <w:rPr>
          <w:rFonts w:ascii="Arial" w:eastAsia="Arial" w:hAnsi="Arial" w:cs="Arial"/>
        </w:rPr>
        <w:t xml:space="preserve">ćwiczeniowej(suwmiarki, mikrometry, kątomierze warsztatowe, wysokościomierz, profilometr) – wykonawca powinien dysponować laboratorium wyposażeniem w poniższe urządzenia o parametrach nie gorszych niż opisane: </w:t>
      </w:r>
    </w:p>
    <w:p w14:paraId="2076C681" w14:textId="77777777" w:rsidR="00242B05" w:rsidRPr="00BE1C83" w:rsidRDefault="00242B05" w:rsidP="00BE1C83">
      <w:pPr>
        <w:widowControl w:val="0"/>
        <w:spacing w:after="160"/>
        <w:rPr>
          <w:rFonts w:ascii="Arial" w:eastAsia="Arial" w:hAnsi="Arial" w:cs="Arial"/>
          <w:b/>
          <w:bCs/>
        </w:rPr>
      </w:pPr>
      <w:r w:rsidRPr="00BE1C83">
        <w:rPr>
          <w:rFonts w:ascii="Arial" w:eastAsia="Arial" w:hAnsi="Arial" w:cs="Arial"/>
          <w:b/>
          <w:bCs/>
        </w:rPr>
        <w:t>1. Spektrometr FTIR</w:t>
      </w:r>
    </w:p>
    <w:p w14:paraId="07AA0DA5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wykonanie pomiarów:</w:t>
      </w:r>
    </w:p>
    <w:p w14:paraId="21DA310F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* Widm w zakresie 7 800 – 350 cm-1</w:t>
      </w:r>
    </w:p>
    <w:p w14:paraId="4A98D62E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* Pomiarów transmisyjnych próbek o różnych kształtach i grubości do 3,5 cm</w:t>
      </w:r>
    </w:p>
    <w:p w14:paraId="645D725C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* Analizę ilościową i klasyfikacyjną</w:t>
      </w:r>
    </w:p>
    <w:p w14:paraId="6FF9107B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* Zdolność rozdzielcza 0.09-1 cm-1</w:t>
      </w:r>
    </w:p>
    <w:p w14:paraId="40FA2F73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* System automatycznego rozpoznawania z poziomu oprogramowania</w:t>
      </w:r>
    </w:p>
    <w:p w14:paraId="58FB36DA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  <w:lang w:val="en-US"/>
        </w:rPr>
      </w:pPr>
      <w:r w:rsidRPr="00242B05">
        <w:rPr>
          <w:rFonts w:ascii="Arial" w:eastAsia="Arial" w:hAnsi="Arial" w:cs="Arial"/>
          <w:lang w:val="en-US"/>
        </w:rPr>
        <w:t>akcesoriów (ATR – Golden Gate, Miracle, SplitPea, DRITFS, Specular</w:t>
      </w:r>
    </w:p>
    <w:p w14:paraId="38742E80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Reflectance, PAS) oraz elementów systemu takich jak detektory i</w:t>
      </w:r>
    </w:p>
    <w:p w14:paraId="5C28AE27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beamsplittery.</w:t>
      </w:r>
    </w:p>
    <w:p w14:paraId="1FADFD37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* Skanowanie liniowe z szybkością regulowaną w zakresie 0.16 - 6.2 cm/s</w:t>
      </w:r>
    </w:p>
    <w:p w14:paraId="70D7E1CC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* Poziom szumów (amplituda międzyszczytowa) nie przekracza 7.9 x 10-6 Abs (sygnał/szum ³ 55 000:1) dla detektora DLaTGS, rozdzielczości 4 cm-1 przy pomiarze 1 min</w:t>
      </w:r>
    </w:p>
    <w:p w14:paraId="24FE3F81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</w:p>
    <w:p w14:paraId="48D6FD06" w14:textId="77777777" w:rsidR="00242B05" w:rsidRPr="00BE1C83" w:rsidRDefault="00242B05" w:rsidP="00BE1C83">
      <w:pPr>
        <w:widowControl w:val="0"/>
        <w:spacing w:after="160"/>
        <w:rPr>
          <w:rFonts w:ascii="Arial" w:eastAsia="Arial" w:hAnsi="Arial" w:cs="Arial"/>
          <w:b/>
          <w:bCs/>
        </w:rPr>
      </w:pPr>
      <w:r w:rsidRPr="00BE1C83">
        <w:rPr>
          <w:rFonts w:ascii="Arial" w:eastAsia="Arial" w:hAnsi="Arial" w:cs="Arial"/>
          <w:b/>
          <w:bCs/>
        </w:rPr>
        <w:t>2. Spektrometr Ramana</w:t>
      </w:r>
    </w:p>
    <w:p w14:paraId="7AB59BC1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Urządzenie do pomiarów mikro- i makro z zaawansowanymi możliwościami</w:t>
      </w:r>
    </w:p>
    <w:p w14:paraId="24252D62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obrazowania konfokalnego w 2D i 3D. Stosowany do standardowej analizy</w:t>
      </w:r>
    </w:p>
    <w:p w14:paraId="414ABC3A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ramanowskiej, fotoluminescencji (PL), rozproszonego rozpraszania Ramana</w:t>
      </w:r>
    </w:p>
    <w:p w14:paraId="6B23DCAD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(TERS) i innych metod hybrydowych.</w:t>
      </w:r>
    </w:p>
    <w:p w14:paraId="59D5D05B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  <w:lang w:val="en-US"/>
        </w:rPr>
      </w:pPr>
      <w:r w:rsidRPr="00242B05">
        <w:rPr>
          <w:rFonts w:ascii="Arial" w:eastAsia="Arial" w:hAnsi="Arial" w:cs="Arial"/>
          <w:lang w:val="en-US"/>
        </w:rPr>
        <w:t>UV-VIS-NIR (220 nm – 2200 nm),</w:t>
      </w:r>
    </w:p>
    <w:p w14:paraId="7AA72878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Obiekty lustrzany 74X, NA=0.65, WD=1mm zakres spektralny [200-2100nm]</w:t>
      </w:r>
    </w:p>
    <w:p w14:paraId="79C875A2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Obiektywy:</w:t>
      </w:r>
    </w:p>
    <w:p w14:paraId="1A55B360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5X visible, NA = 0.10, WD = 19.6mm</w:t>
      </w:r>
    </w:p>
    <w:p w14:paraId="64CF3686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  <w:lang w:val="en-US"/>
        </w:rPr>
      </w:pPr>
      <w:r w:rsidRPr="00242B05">
        <w:rPr>
          <w:rFonts w:ascii="Arial" w:eastAsia="Arial" w:hAnsi="Arial" w:cs="Arial"/>
          <w:lang w:val="en-US"/>
        </w:rPr>
        <w:t>10X visible, NA = 0.25, WD = 10.6 mm</w:t>
      </w:r>
    </w:p>
    <w:p w14:paraId="7C6BABE9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  <w:lang w:val="en-US"/>
        </w:rPr>
      </w:pPr>
      <w:r w:rsidRPr="00242B05">
        <w:rPr>
          <w:rFonts w:ascii="Arial" w:eastAsia="Arial" w:hAnsi="Arial" w:cs="Arial"/>
          <w:lang w:val="en-US"/>
        </w:rPr>
        <w:t>100X visible, NA = 0.9, WD = 0.21 mm</w:t>
      </w:r>
    </w:p>
    <w:p w14:paraId="49AF05CD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lastRenderedPageBreak/>
        <w:t>laser (633 nm / 17 mW) wraz z niezbędną optyką wprowadzającą i filtrem edge 50 cm-1.</w:t>
      </w:r>
    </w:p>
    <w:p w14:paraId="5A7E6290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830 nm/ 100mW wraz z niezbędną optyką wprowadzającą i filtrem edge 100 cm-1.</w:t>
      </w:r>
    </w:p>
    <w:p w14:paraId="0C5273C8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Detektor EMCCD wraz z opcją SWIFTXS</w:t>
      </w:r>
    </w:p>
    <w:p w14:paraId="52308A22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</w:p>
    <w:p w14:paraId="2B302952" w14:textId="77777777" w:rsidR="00242B05" w:rsidRPr="00BE1C83" w:rsidRDefault="00242B05" w:rsidP="00BE1C83">
      <w:pPr>
        <w:widowControl w:val="0"/>
        <w:spacing w:after="160"/>
        <w:rPr>
          <w:rFonts w:ascii="Arial" w:eastAsia="Arial" w:hAnsi="Arial" w:cs="Arial"/>
          <w:b/>
          <w:bCs/>
        </w:rPr>
      </w:pPr>
      <w:r w:rsidRPr="00BE1C83">
        <w:rPr>
          <w:rFonts w:ascii="Arial" w:eastAsia="Arial" w:hAnsi="Arial" w:cs="Arial"/>
          <w:b/>
          <w:bCs/>
        </w:rPr>
        <w:t>3. Nanoindenter</w:t>
      </w:r>
    </w:p>
    <w:p w14:paraId="71AE0900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Nanotwardościomierz o ultra-wysokiej rozdzielczości z czujnikami siły</w:t>
      </w:r>
    </w:p>
    <w:p w14:paraId="3C9C3984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rzeczywistej i przemieszczenia stosowany do badania mechanicznych</w:t>
      </w:r>
    </w:p>
    <w:p w14:paraId="505741D0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właściwości materiałów w nanoskali. UNHT³ praktycznie eliminuje</w:t>
      </w:r>
    </w:p>
    <w:p w14:paraId="3E849FA1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efekt dryfu termicznego i zgodności dzięki unikalnemu, opatentowanemu</w:t>
      </w:r>
    </w:p>
    <w:p w14:paraId="00ECBFE1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aktywnemu systemowi powierzchni wzorcowej</w:t>
      </w:r>
    </w:p>
    <w:p w14:paraId="1589CCCB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* Maksymalne obciążenie [N]        - 50 / 100</w:t>
      </w:r>
    </w:p>
    <w:p w14:paraId="6282481C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* Rozdzielczość obciążenia [nN]    - 3</w:t>
      </w:r>
    </w:p>
    <w:p w14:paraId="3B1540A3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* Szum bazowy czujnika obciążenia [rms] [μN]      - ≤0,05</w:t>
      </w:r>
    </w:p>
    <w:p w14:paraId="395D82EF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* Wskaźnik obciążenia [nN/min]  - do 1000</w:t>
      </w:r>
    </w:p>
    <w:p w14:paraId="5374DCDF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* Zakres głębokości [μm] - 50 / 100(1)</w:t>
      </w:r>
    </w:p>
    <w:p w14:paraId="454A2CE1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* Rozdzielczość głębokości [nm]   - 0,003</w:t>
      </w:r>
    </w:p>
    <w:p w14:paraId="49A893B9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* Szum bazowy czujnika głębokości [rms] [nm]     - ≤0,03</w:t>
      </w:r>
    </w:p>
    <w:p w14:paraId="6337EDD5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* Częstotliwość zapisu danych [kHz]           - 192</w:t>
      </w:r>
    </w:p>
    <w:p w14:paraId="73ABE51C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</w:p>
    <w:p w14:paraId="2481501F" w14:textId="77777777" w:rsidR="00242B05" w:rsidRPr="00BE1C83" w:rsidRDefault="00242B05" w:rsidP="00BE1C83">
      <w:pPr>
        <w:widowControl w:val="0"/>
        <w:spacing w:after="160"/>
        <w:rPr>
          <w:rFonts w:ascii="Arial" w:eastAsia="Arial" w:hAnsi="Arial" w:cs="Arial"/>
          <w:b/>
          <w:bCs/>
        </w:rPr>
      </w:pPr>
      <w:r w:rsidRPr="00BE1C83">
        <w:rPr>
          <w:rFonts w:ascii="Arial" w:eastAsia="Arial" w:hAnsi="Arial" w:cs="Arial"/>
          <w:b/>
          <w:bCs/>
        </w:rPr>
        <w:t>4. Wysokorozdzielczy skaningowy mikroskop elektronowy</w:t>
      </w:r>
    </w:p>
    <w:p w14:paraId="0FEB6CF0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Ultra wysokorozdzielczy skaningowy mikroskop elektronowy z emisją</w:t>
      </w:r>
    </w:p>
    <w:p w14:paraId="55BEE517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polową, z możliwością wykonywania pomiarów transmisyjnych. Służy</w:t>
      </w:r>
    </w:p>
    <w:p w14:paraId="17677C26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do analizy różnych rodzajów materiałów.</w:t>
      </w:r>
    </w:p>
    <w:p w14:paraId="78127AA5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Rozdzielczość obrazu SE:</w:t>
      </w:r>
    </w:p>
    <w:p w14:paraId="77F7F8A9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0.8 nm ( przy napięciu przyspieszającym 15 kV, WD=4 mm )</w:t>
      </w:r>
    </w:p>
    <w:p w14:paraId="7F0B5ACF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1.1 nm ( przy napięciu przyspieszającym 1 kV, WD=1.5 mm, przy zastosowaniu</w:t>
      </w:r>
    </w:p>
    <w:p w14:paraId="71A7BB4C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funkcji „Deceleration” ),</w:t>
      </w:r>
    </w:p>
    <w:p w14:paraId="4AC93571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Powiększenia : Tryb pracy w niskich powiększeniach ( LM ): ´20 to ´2k (minimalne powiększenie zależy od odległości roboczej WD)</w:t>
      </w:r>
    </w:p>
    <w:p w14:paraId="2413FA02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Tryb pracy w dużych powiększeniach (HM ): ´100 to ´1000 k</w:t>
      </w:r>
    </w:p>
    <w:p w14:paraId="2D6ADCEB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Optyka elektronowa</w:t>
      </w:r>
    </w:p>
    <w:p w14:paraId="77A9F411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lastRenderedPageBreak/>
        <w:t>Działo elektronowe: Zimna katoda z emisją polową</w:t>
      </w:r>
    </w:p>
    <w:p w14:paraId="4E052211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Napięcie przyspieszające: 0.5 do 30 kV (z krokiem co 100V),</w:t>
      </w:r>
    </w:p>
    <w:p w14:paraId="35F8C39D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0.01kV do 2.0 kV (z krokiem co 10V pomiędzy 0.1 i 1kV, z krokiem 100V w zakresie 1.0 do 2.0 kV)</w:t>
      </w:r>
    </w:p>
    <w:p w14:paraId="237524EB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Układ soczewek: 3-stopniowe soczewki elektromagnetyczne ,</w:t>
      </w:r>
    </w:p>
    <w:p w14:paraId="60161EC4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Gwarantowana maksymalna wartość prądu wiązki na próbce &gt; 10nA</w:t>
      </w:r>
    </w:p>
    <w:p w14:paraId="4BA72569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(przy napięciu 30kV i odległości roboczej 8 mm)</w:t>
      </w:r>
    </w:p>
    <w:p w14:paraId="66530FAC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Minimalna wartość prądu wiązki na próbce &lt;= 1 pA</w:t>
      </w:r>
    </w:p>
    <w:p w14:paraId="1B8D3438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Elektroniczne przesuwanie obrazu : ±12 mikronów (przy WD = 8 mm)</w:t>
      </w:r>
    </w:p>
    <w:p w14:paraId="1319100E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Niezależna możliwość regulacji napięcia przyspieszającego i prądu wiązki na próbce.</w:t>
      </w:r>
    </w:p>
    <w:p w14:paraId="4389960B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Apertura soczewki kondensor : zmienna, 4 pozycyjna</w:t>
      </w:r>
    </w:p>
    <w:p w14:paraId="104DFD3D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Apertura soczewki obiektywu: Zmienna (4 otwory 100-50-50-30 μm</w:t>
      </w:r>
    </w:p>
    <w:p w14:paraId="1AF8CD74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średnicy; wybierane i ustawiane z zewnątrz mikroskopu (bez</w:t>
      </w:r>
    </w:p>
    <w:p w14:paraId="55EE88C5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konieczności otwierania komory próbek lub kolumny); apertury są</w:t>
      </w:r>
    </w:p>
    <w:p w14:paraId="3B01DF29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permanentnie grzane.</w:t>
      </w:r>
    </w:p>
    <w:p w14:paraId="51DAE975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</w:p>
    <w:p w14:paraId="563B04DF" w14:textId="77777777" w:rsidR="00242B05" w:rsidRPr="00BE1C83" w:rsidRDefault="00242B05" w:rsidP="00BE1C83">
      <w:pPr>
        <w:widowControl w:val="0"/>
        <w:spacing w:after="160"/>
        <w:rPr>
          <w:rFonts w:ascii="Arial" w:eastAsia="Arial" w:hAnsi="Arial" w:cs="Arial"/>
          <w:b/>
          <w:bCs/>
        </w:rPr>
      </w:pPr>
      <w:r w:rsidRPr="00BE1C83">
        <w:rPr>
          <w:rFonts w:ascii="Arial" w:eastAsia="Arial" w:hAnsi="Arial" w:cs="Arial"/>
          <w:b/>
          <w:bCs/>
        </w:rPr>
        <w:t>5. Mikroskop sił atomowych (AFM)</w:t>
      </w:r>
    </w:p>
    <w:p w14:paraId="3136B0E9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Mikroskop sił atomowych pozwala na pomiary w topografii (AFM),</w:t>
      </w:r>
    </w:p>
    <w:p w14:paraId="1A2DA294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właściwości mechanicznych (LFM), elektrycznych (SSRM, KFM),</w:t>
      </w:r>
    </w:p>
    <w:p w14:paraId="63C2C9A0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magnetycznych (MFM) w trybie kontaktowym oraz bezkontaktowym zarówno w</w:t>
      </w:r>
    </w:p>
    <w:p w14:paraId="42BDF25D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cieczy, jak i w powietrzu, dodatkowa przystawka pozwala na pomiary STM.</w:t>
      </w:r>
    </w:p>
    <w:p w14:paraId="0C07C190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Parametry urządzenia:</w:t>
      </w:r>
    </w:p>
    <w:p w14:paraId="20997ABF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Skaner:</w:t>
      </w:r>
    </w:p>
    <w:p w14:paraId="3B06A52A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Rozdzielony skaner XY od Z. Skaner XY pracuje w zamkniętej pętli</w:t>
      </w:r>
    </w:p>
    <w:p w14:paraId="08FB0372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sprzężenia zwrotnego;</w:t>
      </w:r>
    </w:p>
    <w:p w14:paraId="20BFCEF5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XY: 200 µm lub więcej,</w:t>
      </w:r>
    </w:p>
    <w:p w14:paraId="79735CB9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Z: 15 µm lub więcej</w:t>
      </w:r>
    </w:p>
    <w:p w14:paraId="59B92F99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</w:rPr>
      </w:pPr>
      <w:r w:rsidRPr="00242B05">
        <w:rPr>
          <w:rFonts w:ascii="Arial" w:eastAsia="Arial" w:hAnsi="Arial" w:cs="Arial"/>
        </w:rPr>
        <w:t>RMS:</w:t>
      </w:r>
    </w:p>
    <w:p w14:paraId="3063ED4E" w14:textId="77777777" w:rsidR="00242B05" w:rsidRPr="00242B05" w:rsidRDefault="00242B05" w:rsidP="00BE1C83">
      <w:pPr>
        <w:widowControl w:val="0"/>
        <w:spacing w:after="160"/>
        <w:rPr>
          <w:rFonts w:ascii="Arial" w:eastAsia="Arial" w:hAnsi="Arial" w:cs="Arial"/>
          <w:lang w:val="en-US"/>
        </w:rPr>
      </w:pPr>
      <w:r w:rsidRPr="00242B05">
        <w:rPr>
          <w:rFonts w:ascii="Arial" w:eastAsia="Arial" w:hAnsi="Arial" w:cs="Arial"/>
          <w:lang w:val="en-US"/>
        </w:rPr>
        <w:t>≤ 0.04nm (High-resolution mode)</w:t>
      </w:r>
    </w:p>
    <w:p w14:paraId="7FD0FD9E" w14:textId="04939252" w:rsidR="00403271" w:rsidRPr="00242B05" w:rsidRDefault="00242B05" w:rsidP="00BE1C83">
      <w:pPr>
        <w:widowControl w:val="0"/>
        <w:spacing w:after="160"/>
        <w:rPr>
          <w:rFonts w:ascii="Arial" w:eastAsia="Arial" w:hAnsi="Arial" w:cs="Arial"/>
          <w:lang w:val="en-US"/>
        </w:rPr>
      </w:pPr>
      <w:r w:rsidRPr="00242B05">
        <w:rPr>
          <w:rFonts w:ascii="Arial" w:eastAsia="Arial" w:hAnsi="Arial" w:cs="Arial"/>
          <w:lang w:val="en-US"/>
        </w:rPr>
        <w:t>≤ 0.05nm(Standard mode)</w:t>
      </w:r>
    </w:p>
    <w:p w14:paraId="0F9E970E" w14:textId="77777777" w:rsidR="00403271" w:rsidRPr="00242B05" w:rsidRDefault="00403271" w:rsidP="00BE1C83">
      <w:pPr>
        <w:widowControl w:val="0"/>
        <w:spacing w:after="160" w:line="254" w:lineRule="auto"/>
        <w:rPr>
          <w:lang w:val="en-US"/>
        </w:rPr>
      </w:pPr>
    </w:p>
    <w:sectPr w:rsidR="00403271" w:rsidRPr="00242B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C6096" w14:textId="77777777" w:rsidR="001F0476" w:rsidRDefault="001F0476">
      <w:pPr>
        <w:spacing w:after="0" w:line="240" w:lineRule="auto"/>
      </w:pPr>
      <w:r>
        <w:separator/>
      </w:r>
    </w:p>
  </w:endnote>
  <w:endnote w:type="continuationSeparator" w:id="0">
    <w:p w14:paraId="391F39B9" w14:textId="77777777" w:rsidR="001F0476" w:rsidRDefault="001F0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E7853" w14:textId="77777777" w:rsidR="00277256" w:rsidRDefault="002772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8D443" w14:textId="77777777" w:rsidR="00403271" w:rsidRDefault="00403271">
    <w:pPr>
      <w:pStyle w:val="Nagweki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CC148" w14:textId="77777777" w:rsidR="00277256" w:rsidRDefault="002772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9CC0F" w14:textId="77777777" w:rsidR="001F0476" w:rsidRDefault="001F0476">
      <w:pPr>
        <w:spacing w:after="0" w:line="240" w:lineRule="auto"/>
      </w:pPr>
      <w:r>
        <w:separator/>
      </w:r>
    </w:p>
  </w:footnote>
  <w:footnote w:type="continuationSeparator" w:id="0">
    <w:p w14:paraId="609CA2D4" w14:textId="77777777" w:rsidR="001F0476" w:rsidRDefault="001F0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426D" w14:textId="77777777" w:rsidR="00277256" w:rsidRDefault="002772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32096" w14:textId="72CDB665" w:rsidR="00403271" w:rsidRDefault="00277256">
    <w:pPr>
      <w:pStyle w:val="Nagwek"/>
      <w:tabs>
        <w:tab w:val="clear" w:pos="9072"/>
        <w:tab w:val="right" w:pos="9046"/>
      </w:tabs>
    </w:pPr>
    <w:r>
      <w:rPr>
        <w:noProof/>
      </w:rPr>
      <w:drawing>
        <wp:inline distT="0" distB="0" distL="0" distR="0" wp14:anchorId="58DB25EB" wp14:editId="6A4A917E">
          <wp:extent cx="5756784" cy="463183"/>
          <wp:effectExtent l="0" t="0" r="0" b="0"/>
          <wp:docPr id="1573151240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784" cy="46318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04A60665" w14:textId="77777777" w:rsidR="00403271" w:rsidRDefault="00403271">
    <w:pPr>
      <w:pStyle w:val="Nagwek"/>
      <w:tabs>
        <w:tab w:val="clear" w:pos="9072"/>
        <w:tab w:val="right" w:pos="904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D2BE0" w14:textId="77777777" w:rsidR="00277256" w:rsidRDefault="0027725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271"/>
    <w:rsid w:val="001F0476"/>
    <w:rsid w:val="00242B05"/>
    <w:rsid w:val="00277256"/>
    <w:rsid w:val="003144D9"/>
    <w:rsid w:val="00403271"/>
    <w:rsid w:val="007E7AE5"/>
    <w:rsid w:val="00BE1C83"/>
    <w:rsid w:val="00D15BC0"/>
    <w:rsid w:val="00FE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5F00F9"/>
  <w15:docId w15:val="{AD9F1635-D7DB-4208-A7C5-E5A4CA5F5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basedOn w:val="Normalny"/>
    <w:link w:val="StopkaZnak"/>
    <w:uiPriority w:val="99"/>
    <w:unhideWhenUsed/>
    <w:rsid w:val="00277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256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1131</Words>
  <Characters>6787</Characters>
  <Application>Microsoft Office Word</Application>
  <DocSecurity>0</DocSecurity>
  <Lines>56</Lines>
  <Paragraphs>15</Paragraphs>
  <ScaleCrop>false</ScaleCrop>
  <Company/>
  <LinksUpToDate>false</LinksUpToDate>
  <CharactersWithSpaces>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</cp:lastModifiedBy>
  <cp:revision>5</cp:revision>
  <dcterms:created xsi:type="dcterms:W3CDTF">2025-11-10T12:16:00Z</dcterms:created>
  <dcterms:modified xsi:type="dcterms:W3CDTF">2026-02-03T07:11:00Z</dcterms:modified>
</cp:coreProperties>
</file>